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функциональных испытаний СКУД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Проект СКУД; согласованная программа испытаний; инструкции изготовителей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Проект, версия конфигурации и ПО: __________________________________________________</w:t>
      </w:r>
    </w:p>
    <w:p>
      <w:r>
        <w:rPr>
          <w:b w:val="0"/>
        </w:rPr>
        <w:t>Точки доступа, контроллеры, перечень проверок: __________________________________________________</w:t>
      </w:r>
    </w:p>
    <w:p>
      <w:r>
        <w:rPr>
          <w:b w:val="0"/>
        </w:rPr>
        <w:t>Согласование испытаний со службой безопасности: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Предусмотреть проход по разрешённому / запрещённому идентификатору, потерю связи и питания, резервирование, пожарный сценарий и эвакуационный выход. Критерии брать из проекта и применимых требований, а не из шаблона. Персональные данные и реальные ключи доступа в публичные приложения не включать.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функциональных испытаний СКУД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Точка / сценарий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Исходное состояние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Воздействие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Ожидаемый результат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Фактический результат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функциональных испытаний СКУД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