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испытаний BMS и диспетчеризации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Проект автоматизации; матрица сигналов; программа испытаний; документация изготовителей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Проект, версии ПО и резервной копии: __________________________________________________</w:t>
      </w:r>
    </w:p>
    <w:p>
      <w:r>
        <w:rPr>
          <w:b w:val="0"/>
        </w:rPr>
        <w:t>Перечень контроллеров, протоколы обмена: __________________________________________________</w:t>
      </w:r>
    </w:p>
    <w:p>
      <w:r>
        <w:rPr>
          <w:b w:val="0"/>
        </w:rPr>
        <w:t>Матрица сигналов / причинно-следственных связей: __________________________________________________</w:t>
      </w:r>
    </w:p>
    <w:p>
      <w:pPr>
        <w:pStyle w:val="Heading1"/>
      </w:pPr>
      <w:r>
        <w:t>Условия и средства измерений</w:t>
      </w:r>
    </w:p>
    <w:p>
      <w:r>
        <w:rPr>
          <w:b w:val="0"/>
        </w:rPr>
        <w:t>Исполнитель (организация / лаборатория), адрес, основание полномочий: __________________</w:t>
      </w:r>
    </w:p>
    <w:p>
      <w:r>
        <w:rPr>
          <w:b w:val="0"/>
        </w:rPr>
        <w:t>Программа / методика, шифр и редакция: __________________  Даты испытаний: ______________</w:t>
      </w:r>
    </w:p>
    <w:p>
      <w:r>
        <w:rPr>
          <w:b w:val="0"/>
        </w:rPr>
        <w:t>Температура: ____ °C; влажность: ____ %; иные влияющие условия: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tblHeader/>
        </w:trPr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Прибор, тип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Диапазон / погрешность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Поверка / калибровка, №, срок</w:t>
            </w:r>
          </w:p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</w:tbl>
    <w:p>
      <w:r>
        <w:rPr>
          <w:b w:val="0"/>
          <w:sz w:val="20"/>
        </w:rPr>
        <w:t>Примечание к применению: Включить потерю связи, недостоверное значение, восстановление, ручной / автоматический режим и межсистемные блокировки. Реальные пароли и секреты в протокол не включать; резервные копии передавать защищённо.</w:t>
      </w:r>
    </w:p>
    <w:p>
      <w:r>
        <w:br w:type="page"/>
      </w:r>
    </w:p>
    <w:p>
      <w:pPr>
        <w:pStyle w:val="Heading1"/>
      </w:pPr>
      <w:r>
        <w:t>Результаты испытаний / измерений</w:t>
      </w:r>
    </w:p>
    <w:p>
      <w:r>
        <w:rPr>
          <w:b w:val="0"/>
          <w:sz w:val="20"/>
        </w:rPr>
        <w:t>Протокол испытаний BMS и диспетчеризации • № ______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  <w:gridCol w:w="2130"/>
        <w:gridCol w:w="2130"/>
      </w:tblGrid>
      <w:tr>
        <w:trPr>
          <w:tblHeader/>
        </w:trPr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Тег / адрес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Сценарий / воздействие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Ожидаемое состояние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Факт / задержка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Архив / скриншот</w:t>
            </w:r>
          </w:p>
        </w:tc>
        <w:tc>
          <w:tcPr>
            <w:tcW w:type="dxa" w:w="2130"/>
            <w:shd w:fill="EAF0F7"/>
          </w:tcPr>
          <w:p>
            <w:r>
              <w:rPr>
                <w:b/>
                <w:sz w:val="18"/>
              </w:rPr>
              <w:t>Вывод</w:t>
            </w:r>
          </w:p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  <w:tr>
        <w:trPr>
          <w:trHeight w:val="510"/>
          <w:cantSplit/>
        </w:trPr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  <w:tc>
          <w:tcPr>
            <w:tcW w:type="dxa" w:w="2130"/>
          </w:tcPr>
          <w:p/>
        </w:tc>
      </w:tr>
    </w:tbl>
    <w:p>
      <w:r>
        <w:rPr>
          <w:b w:val="0"/>
        </w:rPr>
        <w:t>Отклонения, ограничения метода, неопределённость (если применима): __________________</w:t>
      </w:r>
    </w:p>
    <w:p>
      <w:r>
        <w:rPr>
          <w:b w:val="0"/>
        </w:rPr>
        <w:t>Заключение: [соответствует / не соответствует / недостаточно данных]; основание: ______________</w:t>
      </w:r>
    </w:p>
    <w:p>
      <w:r>
        <w:rPr>
          <w:b w:val="0"/>
        </w:rPr>
        <w:t>Приложения (схемы, исходные отчёты, логи, расчёты): __________________________________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tblHeader/>
        </w:trPr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Представитель / роль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Ф.И.О., должность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Подпись, дата</w:t>
            </w:r>
          </w:p>
        </w:tc>
      </w:tr>
      <w:tr>
        <w:tc>
          <w:tcPr>
            <w:tcW w:type="dxa" w:w="4970"/>
          </w:tcPr>
          <w:p>
            <w:r>
              <w:t>Измерения / испытания выполнил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Результаты проверил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Представитель заказчика (при необходимости)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BMS и диспетчеризации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