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охранной сигнализации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Карта разделов и зон сверена с планом объекта</w:t>
      </w:r>
    </w:p>
    <w:p>
      <w:r>
        <w:t xml:space="preserve">☐ Шлейфы / адреса: R и состояния по паспорту ППК</w:t>
      </w:r>
    </w:p>
    <w:p>
      <w:r>
        <w:t xml:space="preserve">☐ Постановка / снятие / entry-exit delay проверены</w:t>
      </w:r>
    </w:p>
    <w:p>
      <w:r>
        <w:t xml:space="preserve">☐ Tamper критичных устройств отработан</w:t>
      </w:r>
    </w:p>
    <w:p>
      <w:r>
        <w:t xml:space="preserve">☐ АКБ: тип, U, переход на резерв, извещение о сети</w:t>
      </w:r>
    </w:p>
    <w:p>
      <w:r>
        <w:t xml:space="preserve">☐ Тест основного канала с подтверждением ПЦН</w:t>
      </w:r>
    </w:p>
    <w:p>
      <w:r>
        <w:t xml:space="preserve">☐ Тест резервного канала (GSM/IP) выполнен</w:t>
      </w:r>
    </w:p>
    <w:p>
      <w:r>
        <w:t xml:space="preserve">☐ Сервисные извещения (связь, питание) проверены по договору</w:t>
      </w:r>
    </w:p>
    <w:p>
      <w:r>
        <w:t xml:space="preserve">☐ Конфигурация ППК сохранена / backup передан</w:t>
      </w:r>
    </w:p>
    <w:p>
      <w:r>
        <w:t xml:space="preserve">☐ Протокол совместного теста с ПЦН подписан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