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шлюза Modbus → MQTT/REST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Таблица точек шлюза сверена с проектом (регистры, масштаб, топики/paths)</w:t>
      </w:r>
    </w:p>
    <w:p>
      <w:r>
        <w:t xml:space="preserve">☐ Локальный опрос Modbus RTU/TCP на шлюзе стабилен</w:t>
      </w:r>
    </w:p>
    <w:p>
      <w:r>
        <w:t xml:space="preserve">☐ MQTT: host/port/TLS/clientId по проекту; публикация выборки точек подтверждена</w:t>
      </w:r>
    </w:p>
    <w:p>
      <w:r>
        <w:t xml:space="preserve">☐ QoS, retain и Last Will настроены согласно ТЗ</w:t>
      </w:r>
    </w:p>
    <w:p>
      <w:r>
        <w:t xml:space="preserve">☐ REST: чтение среза точек; запись уставок — только разрешённые</w:t>
      </w:r>
    </w:p>
    <w:p>
      <w:r>
        <w:t xml:space="preserve">☐ Сценарий offline поля: quality/stale/bad отображается корректно</w:t>
      </w:r>
    </w:p>
    <w:p>
      <w:r>
        <w:t xml:space="preserve">☐ Сценарий offline брокера: авария / буфер / LWT — по ТЗ</w:t>
      </w:r>
    </w:p>
    <w:p>
      <w:r>
        <w:t xml:space="preserve">☐ Восстановление связи: данные актуальны, ложные retain-аварии разобраны</w:t>
      </w:r>
    </w:p>
    <w:p>
      <w:r>
        <w:t xml:space="preserve">☐ Задержка поле→MQTT/REST в допуске ТЗ</w:t>
      </w:r>
    </w:p>
    <w:p>
      <w:r>
        <w:t xml:space="preserve">☐ Границы эскалации (поле / шлюз / IT-брокер) зафиксированы</w:t>
      </w:r>
    </w:p>
    <w:p>
      <w:r>
        <w:t xml:space="preserve">☐ Учётные данные не светятся в открытых протоколах ПНР</w:t>
      </w:r>
    </w:p>
    <w:p>
      <w:r>
        <w:t xml:space="preserve">☐ Backup конфигурации шлюза передан заказчику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