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Чек-лист легализации репитеров</w:t>
      </w:r>
    </w:p>
    <w:p>
      <w:r>
        <w:t xml:space="preserve">Объект: ________________    Дата: __________    Инженер: ________________</w:t>
      </w:r>
    </w:p>
    <w:p>
      <w:r>
        <w:t xml:space="preserve"/>
      </w:r>
    </w:p>
    <w:p>
      <w:r>
        <w:t xml:space="preserve">☐ Актуальные требования Роскомнадзора / оператора проверены на дату объекта</w:t>
      </w:r>
    </w:p>
    <w:p>
      <w:r>
        <w:t xml:space="preserve">☐ Модель, СН, диапазоны, мощность зафиксированы (фото шильдика)</w:t>
      </w:r>
    </w:p>
    <w:p>
      <w:r>
        <w:t xml:space="preserve">☐ Исполнительная схема АФТ готова</w:t>
      </w:r>
    </w:p>
    <w:p>
      <w:r>
        <w:t xml:space="preserve">☐ Техническая наладка: развязка, КСВ, нет самовозбуждения</w:t>
      </w:r>
    </w:p>
    <w:p>
      <w:r>
        <w:t xml:space="preserve">☐ Определён заявитель и канал подачи документов</w:t>
      </w:r>
    </w:p>
    <w:p>
      <w:r>
        <w:t xml:space="preserve">☐ Согласование с оператором получено (если требуется)</w:t>
      </w:r>
    </w:p>
    <w:p>
      <w:r>
        <w:t xml:space="preserve">☐ Подтверждение учёта / регистрации сохранено в архиве объекта</w:t>
      </w:r>
    </w:p>
    <w:p>
      <w:r>
        <w:t xml:space="preserve"/>
      </w:r>
    </w:p>
    <w:p>
      <w:r>
        <w:t xml:space="preserve">Примечание: заполнять по факту на объекте. Допуски — только из проекта, ТЗ и документации производителя.</w:t>
      </w:r>
    </w:p>
    <w:p>
      <w:r>
        <w:t xml:space="preserve">Источник: pnr24.ru</w:t>
      </w:r>
    </w:p>
    <w:sectPr>
      <w:pgSz w:w="11906" w:h="16838"/>
      <w:pgMar w:top="1134" w:right="850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