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Чек-лист сдачи ЭМ-замков и пожарного отпуска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Тип замка и fail-safe/secure соответствуют проекту</w:t>
      </w:r>
    </w:p>
    <w:p>
      <w:r>
        <w:t xml:space="preserve">☐ Якорь прилегает; зазор/грязь устранены</w:t>
      </w:r>
    </w:p>
    <w:p>
      <w:r>
        <w:t xml:space="preserve">☐ U/I на замке в допуске datasheet</w:t>
      </w:r>
    </w:p>
    <w:p>
      <w:r>
        <w:t xml:space="preserve">☐ Открытие по СКУД / REX и датчик двери OK</w:t>
      </w:r>
    </w:p>
    <w:p>
      <w:r>
        <w:t xml:space="preserve">☐ Пожарный отпуск эвакуационных дверей отработан с АПС</w:t>
      </w:r>
    </w:p>
    <w:p>
      <w:r>
        <w:t xml:space="preserve">☐ Поведение при отключении сети БП — по проекту</w:t>
      </w:r>
    </w:p>
    <w:p>
      <w:r>
        <w:t xml:space="preserve">☐ Ведомость дверей заполнена и подписана</w:t>
      </w:r>
    </w:p>
    <w:p>
      <w:r>
        <w:t xml:space="preserve"/>
      </w:r>
    </w:p>
    <w:p>
      <w:r>
        <w:t xml:space="preserve">Примечание: заполнять по факту на объекте. Допуски — только из проекта, ТЗ и документации производителя.</w:t>
      </w:r>
    </w:p>
    <w:p>
      <w:r>
        <w:t xml:space="preserve">Источник: pnr24.ru</w:t>
      </w:r>
    </w:p>
    <w:sectPr>
      <w:pgSz w:w="11906" w:h="16838"/>
      <w:pgMar w:top="1134" w:right="850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