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Чек-лист ПНР 5G NR indoor DAS</w:t>
      </w:r>
    </w:p>
    <w:p>
      <w:r>
        <w:t xml:space="preserve">Объект: ________________    Дата: __________    Инженер: ________________</w:t>
      </w:r>
    </w:p>
    <w:p>
      <w:r>
        <w:t xml:space="preserve"/>
      </w:r>
    </w:p>
    <w:p>
      <w:r>
        <w:t xml:space="preserve">☐ Band (n78/n79/иные), SA/NSA и таблица сот получены от оператора</w:t>
      </w:r>
    </w:p>
    <w:p>
      <w:r>
        <w:t xml:space="preserve">☐ АФТ: КСВ (и PIM — если требуется) в допуске методики</w:t>
      </w:r>
    </w:p>
    <w:p>
      <w:r>
        <w:t xml:space="preserve">☐ Сканер/UE поддерживают band; фильтры настроены</w:t>
      </w:r>
    </w:p>
    <w:p>
      <w:r>
        <w:t xml:space="preserve">☐ SSB/идентификаторы сот видны в контрольных точках</w:t>
      </w:r>
    </w:p>
    <w:p>
      <w:r>
        <w:t xml:space="preserve">☐ Метрики покрытия по ТЗ зафиксированы</w:t>
      </w:r>
    </w:p>
    <w:p>
      <w:r>
        <w:t xml:space="preserve">☐ Data/сервисные тесты (если в ТЗ) пройдены</w:t>
      </w:r>
    </w:p>
    <w:p>
      <w:r>
        <w:t xml:space="preserve">☐ Протокол и файлы сканера переданы заказчику</w:t>
      </w:r>
    </w:p>
    <w:p>
      <w:r>
        <w:t xml:space="preserve"/>
      </w:r>
    </w:p>
    <w:p>
      <w:r>
        <w:t xml:space="preserve">Примечание: заполнять по факту на объекте. Допуски — только из проекта, ТЗ и документации производителя.</w:t>
      </w:r>
    </w:p>
    <w:p>
      <w:r>
        <w:t xml:space="preserve">Источник: pnr24.ru</w:t>
      </w:r>
    </w:p>
    <w:sectPr>
      <w:pgSz w:w="11906" w:h="16838"/>
      <w:pgMar w:top="1134" w:right="850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